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72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郑州市大肠肛门病医院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723" w:firstLineChars="2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高压注射器采购项目竞争性谈判须知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本项目采购人为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郑州市大肠肛门病医院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，资金来源为自筹，出资比例100%，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/>
        </w:rPr>
        <w:t>资金已落实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。项目已具备招标条件，现对该项目采购进行竞争性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，欢迎符合条件的潜在供应商参加。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二、项目概况与招标范围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  <w:t>郑州市大肠肛门病医院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高压注射器采购项目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项目预算：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/>
        </w:rPr>
        <w:t>万元</w:t>
      </w:r>
      <w:r>
        <w:rPr>
          <w:rFonts w:hint="eastAsia" w:cs="仿宋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质量要求：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符合国家、行业及地区现行相关规范和标准，满足需方使用要求。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交货及安装期要求：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/>
        </w:rPr>
        <w:t>采购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范围：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高压注射器1台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标段划分：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一个标段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投标单位应将投标文件正本和副本用密封袋密封，密封处加盖骑缝公章，并在密封袋上注明招标编号、投标设备名称、投标项目及“正本和副本”等。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投标文件开标前交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郑州市大肠肛门病医院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招标单位不接受开标评标后的投标文件。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投标文件从开标之日起开始生效，投标有效期为60天，在招标人决定的包括推迟的截止日期内，各投标人的投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标均保持有效。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投标人在取得招标文件后，因故放弃投标的。应在项目开标前，提前5日以书面形式通知招标人。未提前通知招标人，也未按时参加投标的公司，将计入医院不良信誉档案，一年内不允许参加医院医疗设备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6、投标人提出放弃投标本项目的，不允许参加该项目后续的招标或议价。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、开标和评标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招标单位根据具体实际情况进行开标评标，招标单位有权保密评标人员姓名和工作单位，投标人不得以任何方式询问。投标单位不遵守招标单位规定的，招标单位有权取消其单位投标资格。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由下列情况之一者，视为无效标书：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提供虚假和不实信息的，将导致废标、拒付和索赔；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②标书未加盖公章的；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③开标结束后递交投标文件的；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④不符合招标文件有关规定的；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⑤因重大变故，采购任务取消的。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、评标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招标单位根据招标项目组成有关评委、技术专家等进行评标。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开标后，评委将对投标文件进行审查、评估、比较，进行综合评价、综合评标。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投标人必须保证投标文件所提供的全部资料真实可靠，并接受评标委员会对其中任何资料进一步审查的要求，采购人保留对中标候选人所有投标资料的真实性进行核实（包括进行实地考察）的权利。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为合理节约评审成本，提倡诚实信用的投标行为，特别要求投标人应本着诚信精神，在本次投标文件的技术偏离文件中，应以审慎的态度明确、清楚地披露各项偏离。若投标</w:t>
      </w:r>
      <w:r>
        <w:rPr>
          <w:rFonts w:hint="eastAsia" w:ascii="仿宋" w:hAnsi="仿宋" w:eastAsia="仿宋"/>
          <w:sz w:val="30"/>
          <w:szCs w:val="30"/>
        </w:rPr>
        <w:t>人对某一事项是否存在或是否属于偏离不能确定，亦必须在技术文件偏离表中清楚地表明该偏离事项，并可以注明不能确定的字样。任何情况下，对于投标人没有在商务文件偏离表中明确、清楚地披露的事项，包括可能属于被投标人在商务文件偏离表中遗漏披露的事项，一旦在评审中被发现存在负偏离或被认定为属于负偏离，评委会将按照招标文件中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b/>
          <w:sz w:val="30"/>
          <w:szCs w:val="30"/>
        </w:rPr>
        <w:t>、评标确定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评标确定后，郑州市大肠肛门病医院签发中标通知书给中标单位。招标单位不向落标的单位解释落标原因，不返还招标文件。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b/>
          <w:sz w:val="30"/>
          <w:szCs w:val="30"/>
        </w:rPr>
        <w:t>、合同签订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中标单位依据中标通知书与郑州市大肠肛门病医院签订采购合同书。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sz w:val="30"/>
          <w:szCs w:val="30"/>
        </w:rPr>
        <w:t>、交货时间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按中标后要求的时间，由中标单位送货到郑州市大肠肛门病医院指定的地点，安装调试产品到位。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2" w:firstLineChars="200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/>
          <w:b/>
          <w:sz w:val="30"/>
          <w:szCs w:val="30"/>
        </w:rPr>
        <w:t>、验收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中标产品必须通过需方验收合格后方可签收验收报告，对验收不合格产品，一律由供方负责处理，并重新进行安装调试验收。产品质量问题由供方负责，验收不合格产品后果一律由供方自负。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到货产品应与考察和招标要求的产品型号质量及配置要求相一致，反之退货，其造成后果由供方负责。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/>
          <w:sz w:val="30"/>
          <w:szCs w:val="30"/>
        </w:rPr>
        <w:t>、设备配置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/>
          <w:sz w:val="30"/>
          <w:szCs w:val="30"/>
        </w:rPr>
        <w:t>技术参数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注射速率范围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≥0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1～10mL/s，步长≤0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1mL/s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2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注射容量范围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≥0～200ml，步长≤1ml/s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3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排气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3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3ml/s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快速排气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宋体"/>
          <w:bCs/>
          <w:sz w:val="30"/>
          <w:szCs w:val="30"/>
        </w:rPr>
        <w:t>1～10mL/s，步长≤1mL/s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自动</w:t>
      </w:r>
      <w:r>
        <w:rPr>
          <w:rFonts w:hint="eastAsia" w:ascii="仿宋" w:hAnsi="仿宋" w:eastAsia="仿宋" w:cs="宋体"/>
          <w:bCs/>
          <w:sz w:val="30"/>
          <w:szCs w:val="30"/>
        </w:rPr>
        <w:t>吸药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3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bCs/>
          <w:sz w:val="30"/>
          <w:szCs w:val="30"/>
        </w:rPr>
        <w:t>3ml/s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宋体"/>
          <w:bCs/>
          <w:sz w:val="30"/>
          <w:szCs w:val="30"/>
        </w:rPr>
        <w:t>压力设定范围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≥100～300psi，步长≤50psi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宋体"/>
          <w:bCs/>
          <w:sz w:val="30"/>
          <w:szCs w:val="30"/>
        </w:rPr>
        <w:t>扫描延迟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≥0～399s，步长≤1s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宋体"/>
          <w:bCs/>
          <w:sz w:val="30"/>
          <w:szCs w:val="30"/>
        </w:rPr>
        <w:t>注射延迟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≥0～399s，步长≤1s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宋体"/>
          <w:bCs/>
          <w:sz w:val="30"/>
          <w:szCs w:val="30"/>
        </w:rPr>
        <w:t>阶段注射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可分≥6个阶段注射，确保增强效果。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宋体"/>
          <w:bCs/>
          <w:sz w:val="30"/>
          <w:szCs w:val="30"/>
        </w:rPr>
        <w:t>注射程序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可存储≥80套注射程序，自动编号，随时调用修改。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0、</w:t>
      </w:r>
      <w:r>
        <w:rPr>
          <w:rFonts w:hint="eastAsia" w:ascii="仿宋" w:hAnsi="仿宋" w:eastAsia="仿宋" w:cs="宋体"/>
          <w:bCs/>
          <w:sz w:val="30"/>
          <w:szCs w:val="30"/>
        </w:rPr>
        <w:t>针筒容量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≥200毫升大容量“双针筒”，满足各种注射应用要求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宋体"/>
          <w:bCs/>
          <w:sz w:val="30"/>
          <w:szCs w:val="30"/>
        </w:rPr>
        <w:t>排气确认功能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指示灯闪烁提示，确保先排气后注射。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宋体"/>
          <w:bCs/>
          <w:sz w:val="30"/>
          <w:szCs w:val="30"/>
        </w:rPr>
        <w:t>可设定最大注射压力保护功能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自动声光报警，提示压力过大，并且停止注射。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宋体"/>
          <w:bCs/>
          <w:sz w:val="30"/>
          <w:szCs w:val="30"/>
        </w:rPr>
        <w:t>色彩识别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各筒功能键与操作界面色彩一致方便使用过程中识别区分。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宋体"/>
          <w:bCs/>
          <w:sz w:val="30"/>
          <w:szCs w:val="30"/>
        </w:rPr>
        <w:t>控制台触摸屏</w:t>
      </w:r>
      <w:r>
        <w:rPr>
          <w:rFonts w:hint="eastAsia" w:ascii="仿宋" w:hAnsi="仿宋" w:eastAsia="仿宋" w:cs="宋体"/>
          <w:bCs/>
          <w:sz w:val="30"/>
          <w:szCs w:val="30"/>
        </w:rPr>
        <w:tab/>
      </w:r>
      <w:r>
        <w:rPr>
          <w:rFonts w:hint="eastAsia" w:ascii="仿宋" w:hAnsi="仿宋" w:eastAsia="仿宋" w:cs="宋体"/>
          <w:bCs/>
          <w:sz w:val="30"/>
          <w:szCs w:val="30"/>
        </w:rPr>
        <w:t>≥9寸真彩宽屏，电阻式触摸液晶屏，直观图形界面，操作方便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宋体"/>
          <w:bCs/>
          <w:sz w:val="30"/>
          <w:szCs w:val="30"/>
        </w:rPr>
        <w:t>注射提示功能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注射过程及注射阶段均有指示灯闪烁实时提示注射进程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宋体"/>
          <w:bCs/>
          <w:sz w:val="30"/>
          <w:szCs w:val="30"/>
        </w:rPr>
        <w:t>输入输出方式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宋体"/>
          <w:bCs/>
          <w:sz w:val="30"/>
          <w:szCs w:val="30"/>
        </w:rPr>
        <w:t>丰富、简便的输入输出方式，方便和各种造影设备联动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★1</w:t>
      </w: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宋体"/>
          <w:bCs/>
          <w:sz w:val="30"/>
          <w:szCs w:val="30"/>
        </w:rPr>
        <w:t>推杆对称设计</w:t>
      </w:r>
      <w:r>
        <w:rPr>
          <w:rFonts w:hint="eastAsia" w:ascii="仿宋" w:hAnsi="仿宋" w:eastAsia="仿宋" w:cs="宋体"/>
          <w:bCs/>
          <w:sz w:val="30"/>
          <w:szCs w:val="30"/>
        </w:rPr>
        <w:tab/>
      </w:r>
      <w:r>
        <w:rPr>
          <w:rFonts w:hint="eastAsia" w:ascii="仿宋" w:hAnsi="仿宋" w:eastAsia="仿宋" w:cs="宋体"/>
          <w:bCs/>
          <w:sz w:val="30"/>
          <w:szCs w:val="30"/>
        </w:rPr>
        <w:t>注射器推杆采用对称设计，有利于针筒随时拆卸，处理注射过程中意外情况</w:t>
      </w:r>
      <w:r>
        <w:rPr>
          <w:rFonts w:hint="eastAsia" w:ascii="仿宋" w:hAnsi="仿宋" w:eastAsia="仿宋" w:cs="宋体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注：以上参数加</w:t>
      </w:r>
      <w:r>
        <w:rPr>
          <w:rFonts w:hint="eastAsia" w:ascii="仿宋" w:hAnsi="仿宋" w:eastAsia="仿宋" w:cs="宋体"/>
          <w:b/>
          <w:sz w:val="30"/>
          <w:szCs w:val="30"/>
        </w:rPr>
        <w:t>*</w:t>
      </w:r>
      <w:r>
        <w:rPr>
          <w:rFonts w:hint="eastAsia" w:ascii="仿宋" w:hAnsi="仿宋" w:eastAsia="仿宋" w:cs="宋体"/>
          <w:bCs/>
          <w:sz w:val="30"/>
          <w:szCs w:val="30"/>
        </w:rPr>
        <w:t>项不可负偏离。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  <w:r>
        <w:rPr>
          <w:rFonts w:hint="eastAsia" w:ascii="仿宋" w:hAnsi="仿宋" w:eastAsia="仿宋" w:cs="宋体"/>
          <w:bCs/>
          <w:sz w:val="30"/>
          <w:szCs w:val="30"/>
          <w:lang w:val="en-US" w:eastAsia="zh-CN"/>
        </w:rPr>
        <w:t>技术参数联系人：李先生   联系电话：15036050936；</w:t>
      </w: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Nf0jIA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yNzdlYmM1MWI3NjA1NGQ3ZWYwZTQyM2U1ZmRiOGQifQ=="/>
  </w:docVars>
  <w:rsids>
    <w:rsidRoot w:val="001B298C"/>
    <w:rsid w:val="001B298C"/>
    <w:rsid w:val="002F26B6"/>
    <w:rsid w:val="0071591B"/>
    <w:rsid w:val="00EB5DD8"/>
    <w:rsid w:val="21BB483D"/>
    <w:rsid w:val="25E83006"/>
    <w:rsid w:val="2CF02490"/>
    <w:rsid w:val="352E7942"/>
    <w:rsid w:val="3BFA47FD"/>
    <w:rsid w:val="52927309"/>
    <w:rsid w:val="71C03F00"/>
    <w:rsid w:val="772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styleId="3">
    <w:name w:val="Body Text"/>
    <w:basedOn w:val="1"/>
    <w:next w:val="4"/>
    <w:qFormat/>
    <w:uiPriority w:val="1"/>
    <w:pPr>
      <w:ind w:left="162"/>
    </w:pPr>
    <w:rPr>
      <w:sz w:val="24"/>
      <w:szCs w:val="24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1926</Words>
  <Characters>2008</Characters>
  <Lines>18</Lines>
  <Paragraphs>5</Paragraphs>
  <TotalTime>8</TotalTime>
  <ScaleCrop>false</ScaleCrop>
  <LinksUpToDate>false</LinksUpToDate>
  <CharactersWithSpaces>2013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2021-12-06T12:02:00Z</dcterms:created>
  <dc:creator>Lenovo</dc:creator>
  <cp:lastModifiedBy>A王臭臭</cp:lastModifiedBy>
  <dcterms:modified xsi:type="dcterms:W3CDTF">2022-07-18T09:04:46Z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7F55CCD210EB494393E104B4F6D8618B</vt:lpwstr>
  </property>
</Properties>
</file>